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9C3E1" w14:textId="77777777" w:rsidR="006F25B2" w:rsidRPr="006F25B2" w:rsidRDefault="006F25B2" w:rsidP="006F25B2">
      <w:pPr>
        <w:widowControl/>
        <w:spacing w:after="295"/>
        <w:jc w:val="left"/>
        <w:textAlignment w:val="baseline"/>
        <w:outlineLvl w:val="0"/>
        <w:rPr>
          <w:rFonts w:ascii="inherit" w:eastAsia="宋体" w:hAnsi="inherit" w:cs="宋体" w:hint="eastAsia"/>
          <w:b/>
          <w:bCs/>
          <w:kern w:val="36"/>
          <w:sz w:val="48"/>
          <w:szCs w:val="48"/>
        </w:rPr>
      </w:pPr>
      <w:r w:rsidRPr="006F25B2">
        <w:rPr>
          <w:rFonts w:ascii="inherit" w:eastAsia="宋体" w:hAnsi="inherit" w:cs="宋体"/>
          <w:b/>
          <w:bCs/>
          <w:kern w:val="36"/>
          <w:sz w:val="48"/>
          <w:szCs w:val="48"/>
        </w:rPr>
        <w:t>百年公益基金会薪酬标准及管理办法</w:t>
      </w:r>
    </w:p>
    <w:p w14:paraId="30AF0D57" w14:textId="0AAD05C4" w:rsidR="00A87473" w:rsidRPr="00047B0D" w:rsidRDefault="006F25B2" w:rsidP="0015413E">
      <w:pPr>
        <w:pStyle w:val="a3"/>
        <w:shd w:val="clear" w:color="auto" w:fill="FFFFFF"/>
        <w:spacing w:before="0" w:beforeAutospacing="0" w:after="0" w:afterAutospacing="0"/>
        <w:rPr>
          <w:rFonts w:ascii="inherit" w:hAnsi="inherit" w:cs="Noto Serif" w:hint="eastAsia"/>
          <w:color w:val="333333"/>
          <w:sz w:val="29"/>
          <w:szCs w:val="29"/>
        </w:rPr>
      </w:pPr>
      <w:r w:rsidRPr="006F25B2">
        <w:rPr>
          <w:rFonts w:ascii="inherit" w:hAnsi="inherit" w:cs="Noto Serif"/>
          <w:color w:val="333333"/>
          <w:sz w:val="29"/>
          <w:szCs w:val="29"/>
        </w:rPr>
        <w:t>深圳市百年公益基金会（以下简称基金会）员工薪酬参照《国家公务员暂行条例》及《基金会管理条例》管理，基金会工作人员工资、福利和行政办公支出不得超过当年总支出的</w:t>
      </w:r>
      <w:r w:rsidRPr="006F25B2">
        <w:rPr>
          <w:rFonts w:ascii="inherit" w:hAnsi="inherit" w:cs="Noto Serif"/>
          <w:color w:val="333333"/>
          <w:sz w:val="29"/>
          <w:szCs w:val="29"/>
        </w:rPr>
        <w:t>10%</w:t>
      </w:r>
      <w:r w:rsidRPr="006F25B2">
        <w:rPr>
          <w:rFonts w:ascii="inherit" w:hAnsi="inherit" w:cs="Noto Serif"/>
          <w:color w:val="333333"/>
          <w:sz w:val="29"/>
          <w:szCs w:val="29"/>
        </w:rPr>
        <w:t>。</w:t>
      </w:r>
      <w:r w:rsidRPr="006F25B2">
        <w:rPr>
          <w:rFonts w:ascii="inherit" w:hAnsi="inherit" w:cs="Noto Serif"/>
          <w:color w:val="333333"/>
          <w:sz w:val="29"/>
          <w:szCs w:val="29"/>
        </w:rPr>
        <w:br/>
      </w:r>
      <w:r w:rsidRPr="006F25B2">
        <w:rPr>
          <w:rFonts w:ascii="inherit" w:hAnsi="inherit" w:cs="Noto Serif"/>
          <w:color w:val="333333"/>
          <w:sz w:val="29"/>
          <w:szCs w:val="29"/>
        </w:rPr>
        <w:t>第一章</w:t>
      </w:r>
      <w:r w:rsidRPr="006F25B2">
        <w:rPr>
          <w:rFonts w:ascii="inherit" w:hAnsi="inherit" w:cs="Noto Serif"/>
          <w:color w:val="333333"/>
          <w:sz w:val="29"/>
          <w:szCs w:val="29"/>
        </w:rPr>
        <w:t xml:space="preserve">  </w:t>
      </w:r>
      <w:r w:rsidRPr="006F25B2">
        <w:rPr>
          <w:rFonts w:ascii="inherit" w:hAnsi="inherit" w:cs="Noto Serif"/>
          <w:color w:val="333333"/>
          <w:sz w:val="29"/>
          <w:szCs w:val="29"/>
        </w:rPr>
        <w:t>总</w:t>
      </w:r>
      <w:r w:rsidRPr="006F25B2">
        <w:rPr>
          <w:rFonts w:ascii="inherit" w:hAnsi="inherit" w:cs="Noto Serif"/>
          <w:color w:val="333333"/>
          <w:sz w:val="29"/>
          <w:szCs w:val="29"/>
        </w:rPr>
        <w:t xml:space="preserve">  </w:t>
      </w:r>
      <w:r w:rsidRPr="006F25B2">
        <w:rPr>
          <w:rFonts w:ascii="inherit" w:hAnsi="inherit" w:cs="Noto Serif"/>
          <w:color w:val="333333"/>
          <w:sz w:val="29"/>
          <w:szCs w:val="29"/>
        </w:rPr>
        <w:t>则</w:t>
      </w:r>
      <w:r w:rsidRPr="006F25B2">
        <w:rPr>
          <w:rFonts w:ascii="inherit" w:hAnsi="inherit" w:cs="Noto Serif"/>
          <w:color w:val="333333"/>
          <w:sz w:val="29"/>
          <w:szCs w:val="29"/>
        </w:rPr>
        <w:br/>
        <w:t>       </w:t>
      </w:r>
      <w:r w:rsidRPr="006F25B2">
        <w:rPr>
          <w:rFonts w:ascii="inherit" w:hAnsi="inherit" w:cs="Noto Serif"/>
          <w:color w:val="333333"/>
          <w:sz w:val="29"/>
          <w:szCs w:val="29"/>
        </w:rPr>
        <w:t>第一条</w:t>
      </w:r>
      <w:r w:rsidRPr="006F25B2">
        <w:rPr>
          <w:rFonts w:ascii="inherit" w:hAnsi="inherit" w:cs="Noto Serif"/>
          <w:color w:val="333333"/>
          <w:sz w:val="29"/>
          <w:szCs w:val="29"/>
        </w:rPr>
        <w:t xml:space="preserve">  </w:t>
      </w:r>
      <w:r w:rsidRPr="006F25B2">
        <w:rPr>
          <w:rFonts w:ascii="inherit" w:hAnsi="inherit" w:cs="Noto Serif"/>
          <w:color w:val="333333"/>
          <w:sz w:val="29"/>
          <w:szCs w:val="29"/>
        </w:rPr>
        <w:t>本薪酬管理办法是是基金会薪酬发放的准则和依据。</w:t>
      </w:r>
      <w:r w:rsidRPr="006F25B2">
        <w:rPr>
          <w:rFonts w:ascii="inherit" w:hAnsi="inherit" w:cs="Noto Serif"/>
          <w:color w:val="333333"/>
          <w:sz w:val="29"/>
          <w:szCs w:val="29"/>
        </w:rPr>
        <w:br/>
        <w:t>       </w:t>
      </w:r>
      <w:r w:rsidRPr="006F25B2">
        <w:rPr>
          <w:rFonts w:ascii="inherit" w:hAnsi="inherit" w:cs="Noto Serif"/>
          <w:color w:val="333333"/>
          <w:sz w:val="29"/>
          <w:szCs w:val="29"/>
        </w:rPr>
        <w:t>第二条</w:t>
      </w:r>
      <w:r w:rsidRPr="006F25B2">
        <w:rPr>
          <w:rFonts w:ascii="inherit" w:hAnsi="inherit" w:cs="Noto Serif"/>
          <w:color w:val="333333"/>
          <w:sz w:val="29"/>
          <w:szCs w:val="29"/>
        </w:rPr>
        <w:t xml:space="preserve">  </w:t>
      </w:r>
      <w:r w:rsidRPr="006F25B2">
        <w:rPr>
          <w:rFonts w:ascii="inherit" w:hAnsi="inherit" w:cs="Noto Serif"/>
          <w:color w:val="333333"/>
          <w:sz w:val="29"/>
          <w:szCs w:val="29"/>
        </w:rPr>
        <w:t>基金会薪酬管理工作在理事会领导下，具体由秘书长负责，财务部是薪酬管理的职能部门。</w:t>
      </w:r>
      <w:r w:rsidRPr="006F25B2">
        <w:rPr>
          <w:rFonts w:ascii="inherit" w:hAnsi="inherit" w:cs="Noto Serif"/>
          <w:color w:val="333333"/>
          <w:sz w:val="29"/>
          <w:szCs w:val="29"/>
        </w:rPr>
        <w:br/>
        <w:t>       </w:t>
      </w:r>
      <w:r w:rsidRPr="006F25B2">
        <w:rPr>
          <w:rFonts w:ascii="inherit" w:hAnsi="inherit" w:cs="Noto Serif"/>
          <w:color w:val="333333"/>
          <w:sz w:val="29"/>
          <w:szCs w:val="29"/>
        </w:rPr>
        <w:t>第三条</w:t>
      </w:r>
      <w:r w:rsidRPr="006F25B2">
        <w:rPr>
          <w:rFonts w:ascii="inherit" w:hAnsi="inherit" w:cs="Noto Serif"/>
          <w:color w:val="333333"/>
          <w:sz w:val="29"/>
          <w:szCs w:val="29"/>
        </w:rPr>
        <w:t xml:space="preserve">  </w:t>
      </w:r>
      <w:r w:rsidRPr="006F25B2">
        <w:rPr>
          <w:rFonts w:ascii="inherit" w:hAnsi="inherit" w:cs="Noto Serif"/>
          <w:color w:val="333333"/>
          <w:sz w:val="29"/>
          <w:szCs w:val="29"/>
        </w:rPr>
        <w:t>薪酬分配的原则是：公平、公正、合法、合规、竞争、激励。</w:t>
      </w:r>
      <w:r w:rsidRPr="006F25B2">
        <w:rPr>
          <w:rFonts w:ascii="inherit" w:hAnsi="inherit" w:cs="Noto Serif"/>
          <w:color w:val="333333"/>
          <w:sz w:val="29"/>
          <w:szCs w:val="29"/>
        </w:rPr>
        <w:br/>
        <w:t>       </w:t>
      </w:r>
      <w:r w:rsidRPr="006F25B2">
        <w:rPr>
          <w:rFonts w:ascii="inherit" w:hAnsi="inherit" w:cs="Noto Serif"/>
          <w:color w:val="333333"/>
          <w:sz w:val="29"/>
          <w:szCs w:val="29"/>
        </w:rPr>
        <w:t>第四条</w:t>
      </w:r>
      <w:r w:rsidRPr="006F25B2">
        <w:rPr>
          <w:rFonts w:ascii="inherit" w:hAnsi="inherit" w:cs="Noto Serif"/>
          <w:color w:val="333333"/>
          <w:sz w:val="29"/>
          <w:szCs w:val="29"/>
        </w:rPr>
        <w:t xml:space="preserve">  </w:t>
      </w:r>
      <w:r w:rsidRPr="006F25B2">
        <w:rPr>
          <w:rFonts w:ascii="inherit" w:hAnsi="inherit" w:cs="Noto Serif"/>
          <w:color w:val="333333"/>
          <w:sz w:val="29"/>
          <w:szCs w:val="29"/>
        </w:rPr>
        <w:t>本办法适用基金会常设机构专职工作人员。</w:t>
      </w:r>
      <w:r w:rsidRPr="006F25B2">
        <w:rPr>
          <w:rFonts w:ascii="inherit" w:hAnsi="inherit" w:cs="Noto Serif"/>
          <w:color w:val="333333"/>
          <w:sz w:val="29"/>
          <w:szCs w:val="29"/>
        </w:rPr>
        <w:br/>
      </w:r>
      <w:r w:rsidRPr="006F25B2">
        <w:rPr>
          <w:rFonts w:ascii="inherit" w:hAnsi="inherit" w:cs="Noto Serif"/>
          <w:color w:val="333333"/>
          <w:sz w:val="29"/>
          <w:szCs w:val="29"/>
        </w:rPr>
        <w:t>第二章</w:t>
      </w:r>
      <w:r w:rsidRPr="006F25B2">
        <w:rPr>
          <w:rFonts w:ascii="inherit" w:hAnsi="inherit" w:cs="Noto Serif"/>
          <w:color w:val="333333"/>
          <w:sz w:val="29"/>
          <w:szCs w:val="29"/>
        </w:rPr>
        <w:t xml:space="preserve">  </w:t>
      </w:r>
      <w:r w:rsidRPr="006F25B2">
        <w:rPr>
          <w:rFonts w:ascii="inherit" w:hAnsi="inherit" w:cs="Noto Serif"/>
          <w:color w:val="333333"/>
          <w:sz w:val="29"/>
          <w:szCs w:val="29"/>
        </w:rPr>
        <w:t>薪酬的</w:t>
      </w:r>
      <w:r w:rsidR="00225F04">
        <w:rPr>
          <w:rFonts w:ascii="inherit" w:hAnsi="inherit" w:cs="Noto Serif" w:hint="eastAsia"/>
          <w:color w:val="333333"/>
          <w:sz w:val="29"/>
          <w:szCs w:val="29"/>
        </w:rPr>
        <w:t>标准</w:t>
      </w:r>
      <w:r w:rsidRPr="006F25B2">
        <w:rPr>
          <w:rFonts w:ascii="inherit" w:hAnsi="inherit" w:cs="Noto Serif"/>
          <w:color w:val="333333"/>
          <w:sz w:val="29"/>
          <w:szCs w:val="29"/>
        </w:rPr>
        <w:t>与构成</w:t>
      </w:r>
      <w:r w:rsidRPr="006F25B2">
        <w:rPr>
          <w:rFonts w:ascii="inherit" w:hAnsi="inherit" w:cs="Noto Serif"/>
          <w:color w:val="333333"/>
          <w:sz w:val="29"/>
          <w:szCs w:val="29"/>
        </w:rPr>
        <w:br/>
        <w:t>       </w:t>
      </w:r>
      <w:r w:rsidRPr="006F25B2">
        <w:rPr>
          <w:rFonts w:ascii="inherit" w:hAnsi="inherit" w:cs="Noto Serif"/>
          <w:color w:val="333333"/>
          <w:sz w:val="29"/>
          <w:szCs w:val="29"/>
        </w:rPr>
        <w:t>第五条</w:t>
      </w:r>
      <w:r w:rsidRPr="006F25B2">
        <w:rPr>
          <w:rFonts w:ascii="inherit" w:hAnsi="inherit" w:cs="Noto Serif"/>
          <w:color w:val="333333"/>
          <w:sz w:val="29"/>
          <w:szCs w:val="29"/>
        </w:rPr>
        <w:t xml:space="preserve">  </w:t>
      </w:r>
      <w:r w:rsidR="0015413E" w:rsidRPr="00047B0D">
        <w:rPr>
          <w:rFonts w:ascii="inherit" w:hAnsi="inherit" w:cs="Noto Serif"/>
          <w:color w:val="333333"/>
          <w:sz w:val="29"/>
          <w:szCs w:val="29"/>
        </w:rPr>
        <w:t>基金会职务分为</w:t>
      </w:r>
      <w:r w:rsidR="0015413E" w:rsidRPr="00047B0D">
        <w:rPr>
          <w:rFonts w:ascii="inherit" w:hAnsi="inherit" w:cs="Noto Serif"/>
          <w:color w:val="333333"/>
          <w:sz w:val="29"/>
          <w:szCs w:val="29"/>
        </w:rPr>
        <w:t>6</w:t>
      </w:r>
      <w:r w:rsidR="0015413E" w:rsidRPr="00047B0D">
        <w:rPr>
          <w:rFonts w:ascii="inherit" w:hAnsi="inherit" w:cs="Noto Serif"/>
          <w:color w:val="333333"/>
          <w:sz w:val="29"/>
          <w:szCs w:val="29"/>
        </w:rPr>
        <w:t>级：秘书长、副秘书长、助理秘书长</w:t>
      </w:r>
      <w:r w:rsidR="0015413E" w:rsidRPr="00047B0D">
        <w:rPr>
          <w:rFonts w:ascii="inherit" w:hAnsi="inherit" w:cs="Noto Serif"/>
          <w:color w:val="333333"/>
          <w:sz w:val="29"/>
          <w:szCs w:val="29"/>
        </w:rPr>
        <w:t>/</w:t>
      </w:r>
      <w:r w:rsidR="0015413E" w:rsidRPr="00047B0D">
        <w:rPr>
          <w:rFonts w:ascii="inherit" w:hAnsi="inherit" w:cs="Noto Serif"/>
          <w:color w:val="333333"/>
          <w:sz w:val="29"/>
          <w:szCs w:val="29"/>
        </w:rPr>
        <w:t>高级总监、总监、经理、入门级员工（含助理和主管）。每个职务的工资范围见表</w:t>
      </w:r>
      <w:r w:rsidR="0015413E" w:rsidRPr="00047B0D">
        <w:rPr>
          <w:rFonts w:ascii="inherit" w:hAnsi="inherit" w:cs="Noto Serif"/>
          <w:color w:val="333333"/>
          <w:sz w:val="29"/>
          <w:szCs w:val="29"/>
        </w:rPr>
        <w:t>1</w:t>
      </w:r>
      <w:r w:rsidR="00E62ED9">
        <w:rPr>
          <w:rFonts w:ascii="inherit" w:hAnsi="inherit" w:cs="Noto Serif" w:hint="eastAsia"/>
          <w:color w:val="333333"/>
          <w:sz w:val="29"/>
          <w:szCs w:val="29"/>
        </w:rPr>
        <w:t>，</w:t>
      </w:r>
      <w:r w:rsidR="0015413E" w:rsidRPr="00047B0D">
        <w:rPr>
          <w:rFonts w:ascii="inherit" w:hAnsi="inherit" w:cs="Noto Serif"/>
          <w:color w:val="333333"/>
          <w:sz w:val="29"/>
          <w:szCs w:val="29"/>
        </w:rPr>
        <w:t>根据员工的职责、能力等综合指标确定其工资</w:t>
      </w:r>
      <w:r w:rsidR="00E62ED9">
        <w:rPr>
          <w:rFonts w:ascii="inherit" w:hAnsi="inherit" w:cs="Noto Serif" w:hint="eastAsia"/>
          <w:color w:val="333333"/>
          <w:sz w:val="29"/>
          <w:szCs w:val="29"/>
        </w:rPr>
        <w:t>。</w:t>
      </w:r>
      <w:r w:rsidR="00660475">
        <w:rPr>
          <w:rFonts w:ascii="inherit" w:hAnsi="inherit" w:cs="Noto Serif" w:hint="eastAsia"/>
          <w:color w:val="333333"/>
          <w:sz w:val="29"/>
          <w:szCs w:val="29"/>
        </w:rPr>
        <w:t>总监及以下职位的薪酬由秘书长审批，其余职位由秘书长拟定薪酬后，</w:t>
      </w:r>
      <w:r w:rsidR="004D08E7">
        <w:rPr>
          <w:rFonts w:ascii="inherit" w:hAnsi="inherit" w:cs="Noto Serif" w:hint="eastAsia"/>
          <w:color w:val="333333"/>
          <w:sz w:val="29"/>
          <w:szCs w:val="29"/>
        </w:rPr>
        <w:t>报</w:t>
      </w:r>
      <w:r w:rsidR="007665A6">
        <w:rPr>
          <w:rFonts w:ascii="inherit" w:hAnsi="inherit" w:cs="Noto Serif" w:hint="eastAsia"/>
          <w:color w:val="333333"/>
          <w:sz w:val="29"/>
          <w:szCs w:val="29"/>
        </w:rPr>
        <w:t>理事会薪酬管理委员会审批</w:t>
      </w:r>
      <w:r w:rsidR="0015413E" w:rsidRPr="00047B0D">
        <w:rPr>
          <w:rFonts w:ascii="inherit" w:hAnsi="inherit" w:cs="Noto Serif"/>
          <w:color w:val="333333"/>
          <w:sz w:val="29"/>
          <w:szCs w:val="29"/>
        </w:rPr>
        <w:t>。</w:t>
      </w:r>
    </w:p>
    <w:p w14:paraId="72C62427" w14:textId="3DD5E246" w:rsidR="00A87473" w:rsidRDefault="00047B0D" w:rsidP="0015413E">
      <w:pPr>
        <w:pStyle w:val="a3"/>
        <w:shd w:val="clear" w:color="auto" w:fill="FFFFFF"/>
        <w:spacing w:before="0" w:beforeAutospacing="0" w:after="0" w:afterAutospacing="0"/>
        <w:rPr>
          <w:rFonts w:ascii="Helvetica" w:hAnsi="Helvetica"/>
          <w:color w:val="333333"/>
          <w:sz w:val="20"/>
          <w:szCs w:val="20"/>
        </w:rPr>
      </w:pPr>
      <w:r>
        <w:rPr>
          <w:noProof/>
        </w:rPr>
        <w:drawing>
          <wp:inline distT="0" distB="0" distL="0" distR="0" wp14:anchorId="53E949DF" wp14:editId="1BADC7FB">
            <wp:extent cx="5218771" cy="638995"/>
            <wp:effectExtent l="0" t="0" r="1270" b="8890"/>
            <wp:docPr id="71308513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65969" cy="657018"/>
                    </a:xfrm>
                    <a:prstGeom prst="rect">
                      <a:avLst/>
                    </a:prstGeom>
                    <a:noFill/>
                    <a:ln>
                      <a:noFill/>
                    </a:ln>
                  </pic:spPr>
                </pic:pic>
              </a:graphicData>
            </a:graphic>
          </wp:inline>
        </w:drawing>
      </w:r>
    </w:p>
    <w:p w14:paraId="0C5DAFB2" w14:textId="4E3F608E" w:rsidR="0015413E" w:rsidRDefault="00AE7128" w:rsidP="00AE7128">
      <w:pPr>
        <w:pStyle w:val="a3"/>
        <w:shd w:val="clear" w:color="auto" w:fill="FFFFFF"/>
        <w:spacing w:before="0" w:beforeAutospacing="0" w:after="0" w:afterAutospacing="0"/>
        <w:jc w:val="center"/>
        <w:rPr>
          <w:rFonts w:ascii="Helvetica" w:hAnsi="Helvetica"/>
          <w:color w:val="333333"/>
          <w:sz w:val="20"/>
          <w:szCs w:val="20"/>
        </w:rPr>
      </w:pPr>
      <w:r>
        <w:rPr>
          <w:rFonts w:ascii="Helvetica" w:hAnsi="Helvetica" w:hint="eastAsia"/>
          <w:color w:val="333333"/>
          <w:sz w:val="20"/>
          <w:szCs w:val="20"/>
        </w:rPr>
        <w:t>表</w:t>
      </w:r>
      <w:r>
        <w:rPr>
          <w:rFonts w:ascii="Helvetica" w:hAnsi="Helvetica" w:hint="eastAsia"/>
          <w:color w:val="333333"/>
          <w:sz w:val="20"/>
          <w:szCs w:val="20"/>
        </w:rPr>
        <w:t>1</w:t>
      </w:r>
      <w:r>
        <w:rPr>
          <w:rFonts w:ascii="Helvetica" w:hAnsi="Helvetica" w:hint="eastAsia"/>
          <w:color w:val="333333"/>
          <w:sz w:val="20"/>
          <w:szCs w:val="20"/>
        </w:rPr>
        <w:t>：工资标准（单位：元</w:t>
      </w:r>
      <w:r>
        <w:rPr>
          <w:rFonts w:ascii="Helvetica" w:hAnsi="Helvetica" w:hint="eastAsia"/>
          <w:color w:val="333333"/>
          <w:sz w:val="20"/>
          <w:szCs w:val="20"/>
        </w:rPr>
        <w:t>/</w:t>
      </w:r>
      <w:r>
        <w:rPr>
          <w:rFonts w:ascii="Helvetica" w:hAnsi="Helvetica" w:hint="eastAsia"/>
          <w:color w:val="333333"/>
          <w:sz w:val="20"/>
          <w:szCs w:val="20"/>
        </w:rPr>
        <w:t>月）</w:t>
      </w:r>
    </w:p>
    <w:p w14:paraId="60F1A56F" w14:textId="77777777" w:rsidR="00AE7128" w:rsidRDefault="00AE7128" w:rsidP="00AE7128">
      <w:pPr>
        <w:pStyle w:val="a3"/>
        <w:shd w:val="clear" w:color="auto" w:fill="FFFFFF"/>
        <w:spacing w:before="0" w:beforeAutospacing="0" w:after="0" w:afterAutospacing="0"/>
        <w:jc w:val="center"/>
        <w:rPr>
          <w:rFonts w:ascii="Helvetica" w:hAnsi="Helvetica"/>
          <w:color w:val="333333"/>
          <w:sz w:val="20"/>
          <w:szCs w:val="20"/>
        </w:rPr>
      </w:pPr>
    </w:p>
    <w:p w14:paraId="3AAC6FB2" w14:textId="3A7E8C85" w:rsidR="006F25B2" w:rsidRPr="006F25B2" w:rsidRDefault="006F25B2" w:rsidP="006F25B2">
      <w:pPr>
        <w:widowControl/>
        <w:spacing w:after="404"/>
        <w:jc w:val="left"/>
        <w:textAlignment w:val="baseline"/>
        <w:rPr>
          <w:rFonts w:ascii="inherit" w:eastAsia="宋体" w:hAnsi="inherit" w:cs="Noto Serif" w:hint="eastAsia"/>
          <w:color w:val="333333"/>
          <w:kern w:val="0"/>
          <w:sz w:val="29"/>
          <w:szCs w:val="29"/>
        </w:rPr>
      </w:pPr>
      <w:r w:rsidRPr="006F25B2">
        <w:rPr>
          <w:rFonts w:ascii="inherit" w:eastAsia="宋体" w:hAnsi="inherit" w:cs="Noto Serif"/>
          <w:color w:val="333333"/>
          <w:kern w:val="0"/>
          <w:sz w:val="29"/>
          <w:szCs w:val="29"/>
        </w:rPr>
        <w:lastRenderedPageBreak/>
        <w:t>       </w:t>
      </w:r>
      <w:r w:rsidRPr="006F25B2">
        <w:rPr>
          <w:rFonts w:ascii="inherit" w:eastAsia="宋体" w:hAnsi="inherit" w:cs="Noto Serif"/>
          <w:color w:val="333333"/>
          <w:kern w:val="0"/>
          <w:sz w:val="29"/>
          <w:szCs w:val="29"/>
        </w:rPr>
        <w:t>第六条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薪酬由国家规定的四项基本工资和津贴组成。</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第七条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为了调动员工的积极性，形成有效的激励机制，年底按岗位和贡献的大小，从非营利性创收中，发给年终奖励工资。年终奖励工资不超过薪酬总额的</w:t>
      </w:r>
      <w:r w:rsidRPr="006F25B2">
        <w:rPr>
          <w:rFonts w:ascii="inherit" w:eastAsia="宋体" w:hAnsi="inherit" w:cs="Noto Serif"/>
          <w:color w:val="333333"/>
          <w:kern w:val="0"/>
          <w:sz w:val="29"/>
          <w:szCs w:val="29"/>
        </w:rPr>
        <w:t>20%</w:t>
      </w:r>
      <w:r w:rsidRPr="006F25B2">
        <w:rPr>
          <w:rFonts w:ascii="inherit" w:eastAsia="宋体" w:hAnsi="inherit" w:cs="Noto Serif"/>
          <w:color w:val="333333"/>
          <w:kern w:val="0"/>
          <w:sz w:val="29"/>
          <w:szCs w:val="29"/>
        </w:rPr>
        <w:t>。</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第三章</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薪酬的发放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第八条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年薪按标准，分月、年终发放。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第九条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专职工作人员试用期按月标准（基础工资、岗位工资、绩效工资）的</w:t>
      </w:r>
      <w:r w:rsidRPr="006F25B2">
        <w:rPr>
          <w:rFonts w:ascii="inherit" w:eastAsia="宋体" w:hAnsi="inherit" w:cs="Noto Serif"/>
          <w:color w:val="333333"/>
          <w:kern w:val="0"/>
          <w:sz w:val="29"/>
          <w:szCs w:val="29"/>
        </w:rPr>
        <w:t>80%</w:t>
      </w:r>
      <w:r w:rsidRPr="006F25B2">
        <w:rPr>
          <w:rFonts w:ascii="inherit" w:eastAsia="宋体" w:hAnsi="inherit" w:cs="Noto Serif"/>
          <w:color w:val="333333"/>
          <w:kern w:val="0"/>
          <w:sz w:val="29"/>
          <w:szCs w:val="29"/>
        </w:rPr>
        <w:t>发放，试用期满后全额发放。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年终奖励工资年底依靠考评情况发放。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第十一条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调整职务后，从当月起按新的岗位工资标准发放。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第十二条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合同解除，结算当月工资时，按日计算。</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第十三条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合同终止离职的，结算至合同终止之日。</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第十四条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在本会连续工作</w:t>
      </w:r>
      <w:r w:rsidRPr="006F25B2">
        <w:rPr>
          <w:rFonts w:ascii="inherit" w:eastAsia="宋体" w:hAnsi="inherit" w:cs="Noto Serif"/>
          <w:color w:val="333333"/>
          <w:kern w:val="0"/>
          <w:sz w:val="29"/>
          <w:szCs w:val="29"/>
        </w:rPr>
        <w:t>10</w:t>
      </w:r>
      <w:r w:rsidRPr="006F25B2">
        <w:rPr>
          <w:rFonts w:ascii="inherit" w:eastAsia="宋体" w:hAnsi="inherit" w:cs="Noto Serif"/>
          <w:color w:val="333333"/>
          <w:kern w:val="0"/>
          <w:sz w:val="29"/>
          <w:szCs w:val="29"/>
        </w:rPr>
        <w:t>年以上人员解除、终止合同，工资发至离职当月。</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第十五条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法定节日、假日工资照发。</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第十六条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事假按日计算扣发工资，也可扣除年度休假天数。</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第十七条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病假，有区级以上医院病假证明者工资照发，无病假证明或超过病假天数者，按事假处理。</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第十八条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一般情况下不发放加班工资，每个岗位的工作任务必须在工作日内完成，完不成应自行加班。只有在工作任务特</w:t>
      </w:r>
      <w:r w:rsidRPr="006F25B2">
        <w:rPr>
          <w:rFonts w:ascii="inherit" w:eastAsia="宋体" w:hAnsi="inherit" w:cs="Noto Serif"/>
          <w:color w:val="333333"/>
          <w:kern w:val="0"/>
          <w:sz w:val="29"/>
          <w:szCs w:val="29"/>
        </w:rPr>
        <w:lastRenderedPageBreak/>
        <w:t>别紧急时，由秘书长批准其加班工作才发加班费。发放办法按《劳动部》有关规定执行，以岗位工资为基数，按小时计算加班费。</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第十九条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值班期间发放值班津贴。</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为完成单项或专项任务聘请的专家、技术人员列入相关项目的成本费用。随项目经费预算一并编制，不计入工资总额。</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第二十一条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个人收入所得税由基金会从个人工资中扣除后统一缴纳。</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第四章</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福利待遇</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第二十二条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根据国家规定，职工工作满</w:t>
      </w:r>
      <w:r w:rsidRPr="006F25B2">
        <w:rPr>
          <w:rFonts w:ascii="inherit" w:eastAsia="宋体" w:hAnsi="inherit" w:cs="Noto Serif"/>
          <w:color w:val="333333"/>
          <w:kern w:val="0"/>
          <w:sz w:val="29"/>
          <w:szCs w:val="29"/>
        </w:rPr>
        <w:t>1</w:t>
      </w:r>
      <w:r w:rsidRPr="006F25B2">
        <w:rPr>
          <w:rFonts w:ascii="inherit" w:eastAsia="宋体" w:hAnsi="inherit" w:cs="Noto Serif"/>
          <w:color w:val="333333"/>
          <w:kern w:val="0"/>
          <w:sz w:val="29"/>
          <w:szCs w:val="29"/>
        </w:rPr>
        <w:t>年，年休假</w:t>
      </w:r>
      <w:r w:rsidRPr="006F25B2">
        <w:rPr>
          <w:rFonts w:ascii="inherit" w:eastAsia="宋体" w:hAnsi="inherit" w:cs="Noto Serif"/>
          <w:color w:val="333333"/>
          <w:kern w:val="0"/>
          <w:sz w:val="29"/>
          <w:szCs w:val="29"/>
        </w:rPr>
        <w:t>5</w:t>
      </w:r>
      <w:r w:rsidRPr="006F25B2">
        <w:rPr>
          <w:rFonts w:ascii="inherit" w:eastAsia="宋体" w:hAnsi="inherit" w:cs="Noto Serif"/>
          <w:color w:val="333333"/>
          <w:kern w:val="0"/>
          <w:sz w:val="29"/>
          <w:szCs w:val="29"/>
        </w:rPr>
        <w:t>天；每在基金会工作满一年，年休假多加一天，累计</w:t>
      </w:r>
      <w:r w:rsidRPr="006F25B2">
        <w:rPr>
          <w:rFonts w:ascii="inherit" w:eastAsia="宋体" w:hAnsi="inherit" w:cs="Noto Serif"/>
          <w:color w:val="333333"/>
          <w:kern w:val="0"/>
          <w:sz w:val="29"/>
          <w:szCs w:val="29"/>
        </w:rPr>
        <w:t>15</w:t>
      </w:r>
      <w:r w:rsidRPr="006F25B2">
        <w:rPr>
          <w:rFonts w:ascii="inherit" w:eastAsia="宋体" w:hAnsi="inherit" w:cs="Noto Serif"/>
          <w:color w:val="333333"/>
          <w:kern w:val="0"/>
          <w:sz w:val="29"/>
          <w:szCs w:val="29"/>
        </w:rPr>
        <w:t>天封顶。同时，国家法定休假日、休息日不计入年假假期。</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工龄</w:t>
      </w:r>
      <w:r w:rsidRPr="006F25B2">
        <w:rPr>
          <w:rFonts w:ascii="inherit" w:eastAsia="宋体" w:hAnsi="inherit" w:cs="Noto Serif"/>
          <w:color w:val="333333"/>
          <w:kern w:val="0"/>
          <w:sz w:val="29"/>
          <w:szCs w:val="29"/>
        </w:rPr>
        <w:t>1</w:t>
      </w:r>
      <w:r w:rsidRPr="006F25B2">
        <w:rPr>
          <w:rFonts w:ascii="inherit" w:eastAsia="宋体" w:hAnsi="inherit" w:cs="Noto Serif"/>
          <w:color w:val="333333"/>
          <w:kern w:val="0"/>
          <w:sz w:val="29"/>
          <w:szCs w:val="29"/>
        </w:rPr>
        <w:t>年之内没有休假。</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第二十三条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休假期间工资照发，当年没有休假者，奖励规定假期（</w:t>
      </w:r>
      <w:r w:rsidRPr="006F25B2">
        <w:rPr>
          <w:rFonts w:ascii="inherit" w:eastAsia="宋体" w:hAnsi="inherit" w:cs="Noto Serif"/>
          <w:color w:val="333333"/>
          <w:kern w:val="0"/>
          <w:sz w:val="29"/>
          <w:szCs w:val="29"/>
        </w:rPr>
        <w:t>15</w:t>
      </w:r>
      <w:r w:rsidRPr="006F25B2">
        <w:rPr>
          <w:rFonts w:ascii="inherit" w:eastAsia="宋体" w:hAnsi="inherit" w:cs="Noto Serif"/>
          <w:color w:val="333333"/>
          <w:kern w:val="0"/>
          <w:sz w:val="29"/>
          <w:szCs w:val="29"/>
        </w:rPr>
        <w:t>天、</w:t>
      </w:r>
      <w:r w:rsidRPr="006F25B2">
        <w:rPr>
          <w:rFonts w:ascii="inherit" w:eastAsia="宋体" w:hAnsi="inherit" w:cs="Noto Serif"/>
          <w:color w:val="333333"/>
          <w:kern w:val="0"/>
          <w:sz w:val="29"/>
          <w:szCs w:val="29"/>
        </w:rPr>
        <w:t>10</w:t>
      </w:r>
      <w:r w:rsidRPr="006F25B2">
        <w:rPr>
          <w:rFonts w:ascii="inherit" w:eastAsia="宋体" w:hAnsi="inherit" w:cs="Noto Serif"/>
          <w:color w:val="333333"/>
          <w:kern w:val="0"/>
          <w:sz w:val="29"/>
          <w:szCs w:val="29"/>
        </w:rPr>
        <w:t>天、</w:t>
      </w:r>
      <w:r w:rsidRPr="006F25B2">
        <w:rPr>
          <w:rFonts w:ascii="inherit" w:eastAsia="宋体" w:hAnsi="inherit" w:cs="Noto Serif"/>
          <w:color w:val="333333"/>
          <w:kern w:val="0"/>
          <w:sz w:val="29"/>
          <w:szCs w:val="29"/>
        </w:rPr>
        <w:t>7</w:t>
      </w:r>
      <w:r w:rsidRPr="006F25B2">
        <w:rPr>
          <w:rFonts w:ascii="inherit" w:eastAsia="宋体" w:hAnsi="inherit" w:cs="Noto Serif"/>
          <w:color w:val="333333"/>
          <w:kern w:val="0"/>
          <w:sz w:val="29"/>
          <w:szCs w:val="29"/>
        </w:rPr>
        <w:t>天、</w:t>
      </w:r>
      <w:r w:rsidRPr="006F25B2">
        <w:rPr>
          <w:rFonts w:ascii="inherit" w:eastAsia="宋体" w:hAnsi="inherit" w:cs="Noto Serif"/>
          <w:color w:val="333333"/>
          <w:kern w:val="0"/>
          <w:sz w:val="29"/>
          <w:szCs w:val="29"/>
        </w:rPr>
        <w:t>3</w:t>
      </w:r>
      <w:r w:rsidRPr="006F25B2">
        <w:rPr>
          <w:rFonts w:ascii="inherit" w:eastAsia="宋体" w:hAnsi="inherit" w:cs="Noto Serif"/>
          <w:color w:val="333333"/>
          <w:kern w:val="0"/>
          <w:sz w:val="29"/>
          <w:szCs w:val="29"/>
        </w:rPr>
        <w:t>天）的工资。原则上不可以与下年合并休假。</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第二十四条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国家规定的强制性社会保险单位负担部分、住房公积金，按国家规定执行。国家规定的强制执行社会保险个人负担部分由本会从个人工资中扣除后，统一缴纳。</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第二十五条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其他福利根据国家政策和本会实际情况确定。</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第五章</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增（调）资</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lastRenderedPageBreak/>
        <w:t>       </w:t>
      </w:r>
      <w:r w:rsidRPr="006F25B2">
        <w:rPr>
          <w:rFonts w:ascii="inherit" w:eastAsia="宋体" w:hAnsi="inherit" w:cs="Noto Serif"/>
          <w:color w:val="333333"/>
          <w:kern w:val="0"/>
          <w:sz w:val="29"/>
          <w:szCs w:val="29"/>
        </w:rPr>
        <w:t>第二十六条</w:t>
      </w:r>
      <w:r w:rsidRPr="006F25B2">
        <w:rPr>
          <w:rFonts w:ascii="inherit" w:eastAsia="宋体" w:hAnsi="inherit" w:cs="Noto Serif"/>
          <w:color w:val="333333"/>
          <w:kern w:val="0"/>
          <w:sz w:val="29"/>
          <w:szCs w:val="29"/>
        </w:rPr>
        <w:t xml:space="preserve">  </w:t>
      </w:r>
      <w:r w:rsidR="00253F4D">
        <w:rPr>
          <w:rFonts w:ascii="inherit" w:eastAsia="宋体" w:hAnsi="inherit" w:cs="Noto Serif" w:hint="eastAsia"/>
          <w:color w:val="333333"/>
          <w:kern w:val="0"/>
          <w:sz w:val="29"/>
          <w:szCs w:val="29"/>
        </w:rPr>
        <w:t>总监及以下职位</w:t>
      </w:r>
      <w:r w:rsidR="009D19C6">
        <w:rPr>
          <w:rFonts w:ascii="inherit" w:eastAsia="宋体" w:hAnsi="inherit" w:cs="Noto Serif" w:hint="eastAsia"/>
          <w:color w:val="333333"/>
          <w:kern w:val="0"/>
          <w:sz w:val="29"/>
          <w:szCs w:val="29"/>
        </w:rPr>
        <w:t>年度调薪</w:t>
      </w:r>
      <w:r w:rsidR="00002C27">
        <w:rPr>
          <w:rFonts w:ascii="inherit" w:eastAsia="宋体" w:hAnsi="inherit" w:cs="Noto Serif" w:hint="eastAsia"/>
          <w:color w:val="333333"/>
          <w:kern w:val="0"/>
          <w:sz w:val="29"/>
          <w:szCs w:val="29"/>
        </w:rPr>
        <w:t>不超过</w:t>
      </w:r>
      <w:r w:rsidR="00002C27">
        <w:rPr>
          <w:rFonts w:ascii="inherit" w:eastAsia="宋体" w:hAnsi="inherit" w:cs="Noto Serif" w:hint="eastAsia"/>
          <w:color w:val="333333"/>
          <w:kern w:val="0"/>
          <w:sz w:val="29"/>
          <w:szCs w:val="29"/>
        </w:rPr>
        <w:t>10%</w:t>
      </w:r>
      <w:r w:rsidR="00002C27">
        <w:rPr>
          <w:rFonts w:ascii="inherit" w:eastAsia="宋体" w:hAnsi="inherit" w:cs="Noto Serif" w:hint="eastAsia"/>
          <w:color w:val="333333"/>
          <w:kern w:val="0"/>
          <w:sz w:val="29"/>
          <w:szCs w:val="29"/>
        </w:rPr>
        <w:t>的</w:t>
      </w:r>
      <w:r w:rsidRPr="006F25B2">
        <w:rPr>
          <w:rFonts w:ascii="inherit" w:eastAsia="宋体" w:hAnsi="inherit" w:cs="Noto Serif"/>
          <w:color w:val="333333"/>
          <w:kern w:val="0"/>
          <w:sz w:val="29"/>
          <w:szCs w:val="29"/>
        </w:rPr>
        <w:t>，</w:t>
      </w:r>
      <w:r w:rsidR="00BF400E">
        <w:rPr>
          <w:rFonts w:ascii="inherit" w:eastAsia="宋体" w:hAnsi="inherit" w:cs="Noto Serif" w:hint="eastAsia"/>
          <w:color w:val="333333"/>
          <w:kern w:val="0"/>
          <w:sz w:val="29"/>
          <w:szCs w:val="29"/>
        </w:rPr>
        <w:t>由秘书长审批</w:t>
      </w:r>
      <w:r w:rsidR="00002C27">
        <w:rPr>
          <w:rFonts w:ascii="inherit" w:eastAsia="宋体" w:hAnsi="inherit" w:cs="Noto Serif" w:hint="eastAsia"/>
          <w:color w:val="333333"/>
          <w:kern w:val="0"/>
          <w:sz w:val="29"/>
          <w:szCs w:val="29"/>
        </w:rPr>
        <w:t>。其余职位及年度调薪超过</w:t>
      </w:r>
      <w:r w:rsidR="00002C27">
        <w:rPr>
          <w:rFonts w:ascii="inherit" w:eastAsia="宋体" w:hAnsi="inherit" w:cs="Noto Serif" w:hint="eastAsia"/>
          <w:color w:val="333333"/>
          <w:kern w:val="0"/>
          <w:sz w:val="29"/>
          <w:szCs w:val="29"/>
        </w:rPr>
        <w:t>10%</w:t>
      </w:r>
      <w:r w:rsidR="00002C27">
        <w:rPr>
          <w:rFonts w:ascii="inherit" w:eastAsia="宋体" w:hAnsi="inherit" w:cs="Noto Serif" w:hint="eastAsia"/>
          <w:color w:val="333333"/>
          <w:kern w:val="0"/>
          <w:sz w:val="29"/>
          <w:szCs w:val="29"/>
        </w:rPr>
        <w:t>的，由秘书长拟定</w:t>
      </w:r>
      <w:r w:rsidR="00DC08DB">
        <w:rPr>
          <w:rFonts w:ascii="inherit" w:eastAsia="宋体" w:hAnsi="inherit" w:cs="Noto Serif" w:hint="eastAsia"/>
          <w:color w:val="333333"/>
          <w:kern w:val="0"/>
          <w:sz w:val="29"/>
          <w:szCs w:val="29"/>
        </w:rPr>
        <w:t>后，</w:t>
      </w:r>
      <w:r w:rsidR="00FB0106">
        <w:rPr>
          <w:rFonts w:ascii="inherit" w:eastAsia="宋体" w:hAnsi="inherit" w:cs="Noto Serif" w:hint="eastAsia"/>
          <w:color w:val="333333"/>
          <w:kern w:val="0"/>
          <w:sz w:val="29"/>
          <w:szCs w:val="29"/>
        </w:rPr>
        <w:t>报理事会薪酬</w:t>
      </w:r>
      <w:r w:rsidR="00DC08DB">
        <w:rPr>
          <w:rFonts w:ascii="inherit" w:eastAsia="宋体" w:hAnsi="inherit" w:cs="Noto Serif" w:hint="eastAsia"/>
          <w:color w:val="333333"/>
          <w:kern w:val="0"/>
          <w:sz w:val="29"/>
          <w:szCs w:val="29"/>
        </w:rPr>
        <w:t>管理</w:t>
      </w:r>
      <w:r w:rsidR="00FB0106">
        <w:rPr>
          <w:rFonts w:ascii="inherit" w:eastAsia="宋体" w:hAnsi="inherit" w:cs="Noto Serif" w:hint="eastAsia"/>
          <w:color w:val="333333"/>
          <w:kern w:val="0"/>
          <w:sz w:val="29"/>
          <w:szCs w:val="29"/>
        </w:rPr>
        <w:t>委员会</w:t>
      </w:r>
      <w:r w:rsidRPr="006F25B2">
        <w:rPr>
          <w:rFonts w:ascii="inherit" w:eastAsia="宋体" w:hAnsi="inherit" w:cs="Noto Serif"/>
          <w:color w:val="333333"/>
          <w:kern w:val="0"/>
          <w:sz w:val="29"/>
          <w:szCs w:val="29"/>
        </w:rPr>
        <w:t>批准后执行。</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第六章</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奖惩制度</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第二十七条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每年年终部门负责人以下人员进行一次考评，对认真、按时完成工作任务者，按标准发放年终奖励工资。对特别突出、贡献较大者，经基金会领导批准，可以增涨工资档次或者增加奖励工资数额。对没有按时完成任务，并造成一定损失或者影响者，经理事会研究，扣除一定比例奖励工资或降低工资档次。</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第二十八条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无故迟到半天，扣除</w:t>
      </w:r>
      <w:r w:rsidRPr="006F25B2">
        <w:rPr>
          <w:rFonts w:ascii="inherit" w:eastAsia="宋体" w:hAnsi="inherit" w:cs="Noto Serif"/>
          <w:color w:val="333333"/>
          <w:kern w:val="0"/>
          <w:sz w:val="29"/>
          <w:szCs w:val="29"/>
        </w:rPr>
        <w:t>1</w:t>
      </w:r>
      <w:r w:rsidRPr="006F25B2">
        <w:rPr>
          <w:rFonts w:ascii="inherit" w:eastAsia="宋体" w:hAnsi="inherit" w:cs="Noto Serif"/>
          <w:color w:val="333333"/>
          <w:kern w:val="0"/>
          <w:sz w:val="29"/>
          <w:szCs w:val="29"/>
        </w:rPr>
        <w:t>天的津贴工资；每旷工</w:t>
      </w:r>
      <w:r w:rsidRPr="006F25B2">
        <w:rPr>
          <w:rFonts w:ascii="inherit" w:eastAsia="宋体" w:hAnsi="inherit" w:cs="Noto Serif"/>
          <w:color w:val="333333"/>
          <w:kern w:val="0"/>
          <w:sz w:val="29"/>
          <w:szCs w:val="29"/>
        </w:rPr>
        <w:t>1</w:t>
      </w:r>
      <w:r w:rsidRPr="006F25B2">
        <w:rPr>
          <w:rFonts w:ascii="inherit" w:eastAsia="宋体" w:hAnsi="inherit" w:cs="Noto Serif"/>
          <w:color w:val="333333"/>
          <w:kern w:val="0"/>
          <w:sz w:val="29"/>
          <w:szCs w:val="29"/>
        </w:rPr>
        <w:t>天，扣除双倍当日工资；连续旷工</w:t>
      </w:r>
      <w:r w:rsidRPr="006F25B2">
        <w:rPr>
          <w:rFonts w:ascii="inherit" w:eastAsia="宋体" w:hAnsi="inherit" w:cs="Noto Serif"/>
          <w:color w:val="333333"/>
          <w:kern w:val="0"/>
          <w:sz w:val="29"/>
          <w:szCs w:val="29"/>
        </w:rPr>
        <w:t>3</w:t>
      </w:r>
      <w:r w:rsidRPr="006F25B2">
        <w:rPr>
          <w:rFonts w:ascii="inherit" w:eastAsia="宋体" w:hAnsi="inherit" w:cs="Noto Serif"/>
          <w:color w:val="333333"/>
          <w:kern w:val="0"/>
          <w:sz w:val="29"/>
          <w:szCs w:val="29"/>
        </w:rPr>
        <w:t>天扣当月岗位工资的</w:t>
      </w:r>
      <w:r w:rsidRPr="006F25B2">
        <w:rPr>
          <w:rFonts w:ascii="inherit" w:eastAsia="宋体" w:hAnsi="inherit" w:cs="Noto Serif"/>
          <w:color w:val="333333"/>
          <w:kern w:val="0"/>
          <w:sz w:val="29"/>
          <w:szCs w:val="29"/>
        </w:rPr>
        <w:t>50%</w:t>
      </w:r>
      <w:r w:rsidRPr="006F25B2">
        <w:rPr>
          <w:rFonts w:ascii="inherit" w:eastAsia="宋体" w:hAnsi="inherit" w:cs="Noto Serif"/>
          <w:color w:val="333333"/>
          <w:kern w:val="0"/>
          <w:sz w:val="29"/>
          <w:szCs w:val="29"/>
        </w:rPr>
        <w:t>，当月津贴工资停发；三个月内累计矿工</w:t>
      </w:r>
      <w:r w:rsidRPr="006F25B2">
        <w:rPr>
          <w:rFonts w:ascii="inherit" w:eastAsia="宋体" w:hAnsi="inherit" w:cs="Noto Serif"/>
          <w:color w:val="333333"/>
          <w:kern w:val="0"/>
          <w:sz w:val="29"/>
          <w:szCs w:val="29"/>
        </w:rPr>
        <w:t>5</w:t>
      </w:r>
      <w:r w:rsidRPr="006F25B2">
        <w:rPr>
          <w:rFonts w:ascii="inherit" w:eastAsia="宋体" w:hAnsi="inherit" w:cs="Noto Serif"/>
          <w:color w:val="333333"/>
          <w:kern w:val="0"/>
          <w:sz w:val="29"/>
          <w:szCs w:val="29"/>
        </w:rPr>
        <w:t>天，只发实际工作日的基础工资。</w:t>
      </w:r>
      <w:r w:rsidRPr="006F25B2">
        <w:rPr>
          <w:rFonts w:ascii="inherit" w:eastAsia="宋体" w:hAnsi="inherit" w:cs="Noto Serif"/>
          <w:color w:val="333333"/>
          <w:kern w:val="0"/>
          <w:sz w:val="29"/>
          <w:szCs w:val="29"/>
        </w:rPr>
        <w:br/>
      </w:r>
      <w:r w:rsidRPr="006F25B2">
        <w:rPr>
          <w:rFonts w:ascii="inherit" w:eastAsia="宋体" w:hAnsi="inherit" w:cs="Noto Serif"/>
          <w:color w:val="333333"/>
          <w:kern w:val="0"/>
          <w:sz w:val="29"/>
          <w:szCs w:val="29"/>
        </w:rPr>
        <w:t>第七章</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附</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则</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第二十九条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月工资发放时间：为每月</w:t>
      </w:r>
      <w:r w:rsidR="00B85903">
        <w:rPr>
          <w:rFonts w:ascii="inherit" w:eastAsia="宋体" w:hAnsi="inherit" w:cs="Noto Serif" w:hint="eastAsia"/>
          <w:color w:val="333333"/>
          <w:kern w:val="0"/>
          <w:sz w:val="29"/>
          <w:szCs w:val="29"/>
        </w:rPr>
        <w:t>10</w:t>
      </w:r>
      <w:r w:rsidR="00B85903">
        <w:rPr>
          <w:rFonts w:ascii="inherit" w:eastAsia="宋体" w:hAnsi="inherit" w:cs="Noto Serif" w:hint="eastAsia"/>
          <w:color w:val="333333"/>
          <w:kern w:val="0"/>
          <w:sz w:val="29"/>
          <w:szCs w:val="29"/>
        </w:rPr>
        <w:t>日</w:t>
      </w:r>
      <w:r w:rsidRPr="006F25B2">
        <w:rPr>
          <w:rFonts w:ascii="inherit" w:eastAsia="宋体" w:hAnsi="inherit" w:cs="Noto Serif"/>
          <w:color w:val="333333"/>
          <w:kern w:val="0"/>
          <w:sz w:val="29"/>
          <w:szCs w:val="29"/>
        </w:rPr>
        <w:t>。年终奖励工资在下年</w:t>
      </w:r>
      <w:r w:rsidRPr="006F25B2">
        <w:rPr>
          <w:rFonts w:ascii="inherit" w:eastAsia="宋体" w:hAnsi="inherit" w:cs="Noto Serif"/>
          <w:color w:val="333333"/>
          <w:kern w:val="0"/>
          <w:sz w:val="29"/>
          <w:szCs w:val="29"/>
        </w:rPr>
        <w:t>1</w:t>
      </w:r>
      <w:r w:rsidRPr="006F25B2">
        <w:rPr>
          <w:rFonts w:ascii="inherit" w:eastAsia="宋体" w:hAnsi="inherit" w:cs="Noto Serif"/>
          <w:color w:val="333333"/>
          <w:kern w:val="0"/>
          <w:sz w:val="29"/>
          <w:szCs w:val="29"/>
        </w:rPr>
        <w:t>月</w:t>
      </w:r>
      <w:r w:rsidRPr="006F25B2">
        <w:rPr>
          <w:rFonts w:ascii="inherit" w:eastAsia="宋体" w:hAnsi="inherit" w:cs="Noto Serif"/>
          <w:color w:val="333333"/>
          <w:kern w:val="0"/>
          <w:sz w:val="29"/>
          <w:szCs w:val="29"/>
        </w:rPr>
        <w:t>15</w:t>
      </w:r>
      <w:r w:rsidRPr="006F25B2">
        <w:rPr>
          <w:rFonts w:ascii="inherit" w:eastAsia="宋体" w:hAnsi="inherit" w:cs="Noto Serif"/>
          <w:color w:val="333333"/>
          <w:kern w:val="0"/>
          <w:sz w:val="29"/>
          <w:szCs w:val="29"/>
        </w:rPr>
        <w:t>日左右发放。</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第三十条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发放形式：现金。</w:t>
      </w:r>
      <w:r w:rsidRPr="006F25B2">
        <w:rPr>
          <w:rFonts w:ascii="inherit" w:eastAsia="宋体" w:hAnsi="inherit" w:cs="Noto Serif"/>
          <w:color w:val="333333"/>
          <w:kern w:val="0"/>
          <w:sz w:val="29"/>
          <w:szCs w:val="29"/>
        </w:rPr>
        <w:br/>
        <w:t>       </w:t>
      </w:r>
      <w:r w:rsidRPr="006F25B2">
        <w:rPr>
          <w:rFonts w:ascii="inherit" w:eastAsia="宋体" w:hAnsi="inherit" w:cs="Noto Serif"/>
          <w:color w:val="333333"/>
          <w:kern w:val="0"/>
          <w:sz w:val="29"/>
          <w:szCs w:val="29"/>
        </w:rPr>
        <w:t>第三十一条</w:t>
      </w:r>
      <w:r w:rsidRPr="006F25B2">
        <w:rPr>
          <w:rFonts w:ascii="inherit" w:eastAsia="宋体" w:hAnsi="inherit" w:cs="Noto Serif"/>
          <w:color w:val="333333"/>
          <w:kern w:val="0"/>
          <w:sz w:val="29"/>
          <w:szCs w:val="29"/>
        </w:rPr>
        <w:t xml:space="preserve">  </w:t>
      </w:r>
      <w:r w:rsidRPr="006F25B2">
        <w:rPr>
          <w:rFonts w:ascii="inherit" w:eastAsia="宋体" w:hAnsi="inherit" w:cs="Noto Serif"/>
          <w:color w:val="333333"/>
          <w:kern w:val="0"/>
          <w:sz w:val="29"/>
          <w:szCs w:val="29"/>
        </w:rPr>
        <w:t>本《薪酬标准及管理办法》经</w:t>
      </w:r>
      <w:r w:rsidRPr="006F25B2">
        <w:rPr>
          <w:rFonts w:ascii="inherit" w:eastAsia="宋体" w:hAnsi="inherit" w:cs="Noto Serif"/>
          <w:color w:val="333333"/>
          <w:kern w:val="0"/>
          <w:sz w:val="29"/>
          <w:szCs w:val="29"/>
        </w:rPr>
        <w:t>202</w:t>
      </w:r>
      <w:r w:rsidR="00660922">
        <w:rPr>
          <w:rFonts w:ascii="inherit" w:eastAsia="宋体" w:hAnsi="inherit" w:cs="Noto Serif" w:hint="eastAsia"/>
          <w:color w:val="333333"/>
          <w:kern w:val="0"/>
          <w:sz w:val="29"/>
          <w:szCs w:val="29"/>
        </w:rPr>
        <w:t>4</w:t>
      </w:r>
      <w:r w:rsidRPr="006F25B2">
        <w:rPr>
          <w:rFonts w:ascii="inherit" w:eastAsia="宋体" w:hAnsi="inherit" w:cs="Noto Serif"/>
          <w:color w:val="333333"/>
          <w:kern w:val="0"/>
          <w:sz w:val="29"/>
          <w:szCs w:val="29"/>
        </w:rPr>
        <w:t>年</w:t>
      </w:r>
      <w:r w:rsidRPr="006F25B2">
        <w:rPr>
          <w:rFonts w:ascii="inherit" w:eastAsia="宋体" w:hAnsi="inherit" w:cs="Noto Serif"/>
          <w:color w:val="333333"/>
          <w:kern w:val="0"/>
          <w:sz w:val="29"/>
          <w:szCs w:val="29"/>
        </w:rPr>
        <w:t>2</w:t>
      </w:r>
      <w:r w:rsidRPr="006F25B2">
        <w:rPr>
          <w:rFonts w:ascii="inherit" w:eastAsia="宋体" w:hAnsi="inherit" w:cs="Noto Serif"/>
          <w:color w:val="333333"/>
          <w:kern w:val="0"/>
          <w:sz w:val="29"/>
          <w:szCs w:val="29"/>
        </w:rPr>
        <w:t>月</w:t>
      </w:r>
      <w:r w:rsidRPr="006F25B2">
        <w:rPr>
          <w:rFonts w:ascii="inherit" w:eastAsia="宋体" w:hAnsi="inherit" w:cs="Noto Serif"/>
          <w:color w:val="333333"/>
          <w:kern w:val="0"/>
          <w:sz w:val="29"/>
          <w:szCs w:val="29"/>
        </w:rPr>
        <w:t>2</w:t>
      </w:r>
      <w:r w:rsidR="00660922">
        <w:rPr>
          <w:rFonts w:ascii="inherit" w:eastAsia="宋体" w:hAnsi="inherit" w:cs="Noto Serif" w:hint="eastAsia"/>
          <w:color w:val="333333"/>
          <w:kern w:val="0"/>
          <w:sz w:val="29"/>
          <w:szCs w:val="29"/>
        </w:rPr>
        <w:t>7</w:t>
      </w:r>
      <w:r w:rsidRPr="006F25B2">
        <w:rPr>
          <w:rFonts w:ascii="inherit" w:eastAsia="宋体" w:hAnsi="inherit" w:cs="Noto Serif"/>
          <w:color w:val="333333"/>
          <w:kern w:val="0"/>
          <w:sz w:val="29"/>
          <w:szCs w:val="29"/>
        </w:rPr>
        <w:t>日第</w:t>
      </w:r>
      <w:r w:rsidR="00660922">
        <w:rPr>
          <w:rFonts w:ascii="inherit" w:eastAsia="宋体" w:hAnsi="inherit" w:cs="Noto Serif" w:hint="eastAsia"/>
          <w:color w:val="333333"/>
          <w:kern w:val="0"/>
          <w:sz w:val="29"/>
          <w:szCs w:val="29"/>
        </w:rPr>
        <w:t>三</w:t>
      </w:r>
      <w:r w:rsidRPr="006F25B2">
        <w:rPr>
          <w:rFonts w:ascii="inherit" w:eastAsia="宋体" w:hAnsi="inherit" w:cs="Noto Serif"/>
          <w:color w:val="333333"/>
          <w:kern w:val="0"/>
          <w:sz w:val="29"/>
          <w:szCs w:val="29"/>
        </w:rPr>
        <w:t>届理事会第</w:t>
      </w:r>
      <w:r w:rsidR="00660922">
        <w:rPr>
          <w:rFonts w:ascii="inherit" w:eastAsia="宋体" w:hAnsi="inherit" w:cs="Noto Serif" w:hint="eastAsia"/>
          <w:color w:val="333333"/>
          <w:kern w:val="0"/>
          <w:sz w:val="29"/>
          <w:szCs w:val="29"/>
        </w:rPr>
        <w:t>5</w:t>
      </w:r>
      <w:r w:rsidRPr="006F25B2">
        <w:rPr>
          <w:rFonts w:ascii="inherit" w:eastAsia="宋体" w:hAnsi="inherit" w:cs="Noto Serif"/>
          <w:color w:val="333333"/>
          <w:kern w:val="0"/>
          <w:sz w:val="29"/>
          <w:szCs w:val="29"/>
        </w:rPr>
        <w:t>次会议修订通过后实施。</w:t>
      </w:r>
    </w:p>
    <w:p w14:paraId="66091C14" w14:textId="77777777" w:rsidR="001D102A" w:rsidRPr="006F25B2" w:rsidRDefault="001D102A"/>
    <w:sectPr w:rsidR="001D102A" w:rsidRPr="006F25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ED9F" w14:textId="77777777" w:rsidR="00F35BCF" w:rsidRDefault="00F35BCF" w:rsidP="00795F92">
      <w:r>
        <w:separator/>
      </w:r>
    </w:p>
  </w:endnote>
  <w:endnote w:type="continuationSeparator" w:id="0">
    <w:p w14:paraId="1561F5E0" w14:textId="77777777" w:rsidR="00F35BCF" w:rsidRDefault="00F35BCF" w:rsidP="00795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inherit">
    <w:altName w:val="Cambria"/>
    <w:panose1 w:val="00000000000000000000"/>
    <w:charset w:val="00"/>
    <w:family w:val="roman"/>
    <w:notTrueType/>
    <w:pitch w:val="default"/>
  </w:font>
  <w:font w:name="Noto Serif">
    <w:charset w:val="00"/>
    <w:family w:val="roman"/>
    <w:pitch w:val="variable"/>
    <w:sig w:usb0="E00002FF" w:usb1="500078FF" w:usb2="00000029" w:usb3="00000000" w:csb0="0000019F" w:csb1="00000000"/>
  </w:font>
  <w:font w:name="Helvetica">
    <w:panose1 w:val="020B0604020202020204"/>
    <w:charset w:val="00"/>
    <w:family w:val="swiss"/>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A6477B" w14:textId="77777777" w:rsidR="00F35BCF" w:rsidRDefault="00F35BCF" w:rsidP="00795F92">
      <w:r>
        <w:separator/>
      </w:r>
    </w:p>
  </w:footnote>
  <w:footnote w:type="continuationSeparator" w:id="0">
    <w:p w14:paraId="4C2C8D18" w14:textId="77777777" w:rsidR="00F35BCF" w:rsidRDefault="00F35BCF" w:rsidP="00795F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5B2"/>
    <w:rsid w:val="00002C27"/>
    <w:rsid w:val="00047B0D"/>
    <w:rsid w:val="00074D41"/>
    <w:rsid w:val="0015413E"/>
    <w:rsid w:val="001D102A"/>
    <w:rsid w:val="00225F04"/>
    <w:rsid w:val="00253F4D"/>
    <w:rsid w:val="004D08E7"/>
    <w:rsid w:val="00605C81"/>
    <w:rsid w:val="00660475"/>
    <w:rsid w:val="00660922"/>
    <w:rsid w:val="006F25B2"/>
    <w:rsid w:val="007665A6"/>
    <w:rsid w:val="00795F92"/>
    <w:rsid w:val="007B5329"/>
    <w:rsid w:val="008658D9"/>
    <w:rsid w:val="009C7561"/>
    <w:rsid w:val="009D19C6"/>
    <w:rsid w:val="00A87473"/>
    <w:rsid w:val="00AE7128"/>
    <w:rsid w:val="00B85903"/>
    <w:rsid w:val="00BF400E"/>
    <w:rsid w:val="00C412C8"/>
    <w:rsid w:val="00DC08DB"/>
    <w:rsid w:val="00E62ED9"/>
    <w:rsid w:val="00F35BCF"/>
    <w:rsid w:val="00F41B74"/>
    <w:rsid w:val="00FB0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3F9BEB"/>
  <w15:chartTrackingRefBased/>
  <w15:docId w15:val="{2C533F02-77E5-47E2-ADBF-7D3DA353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F25B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F25B2"/>
    <w:rPr>
      <w:rFonts w:ascii="宋体" w:eastAsia="宋体" w:hAnsi="宋体" w:cs="宋体"/>
      <w:b/>
      <w:bCs/>
      <w:kern w:val="36"/>
      <w:sz w:val="48"/>
      <w:szCs w:val="48"/>
    </w:rPr>
  </w:style>
  <w:style w:type="paragraph" w:styleId="a3">
    <w:name w:val="Normal (Web)"/>
    <w:basedOn w:val="a"/>
    <w:uiPriority w:val="99"/>
    <w:unhideWhenUsed/>
    <w:rsid w:val="006F25B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795F92"/>
    <w:pPr>
      <w:tabs>
        <w:tab w:val="center" w:pos="4153"/>
        <w:tab w:val="right" w:pos="8306"/>
      </w:tabs>
      <w:snapToGrid w:val="0"/>
      <w:jc w:val="center"/>
    </w:pPr>
    <w:rPr>
      <w:sz w:val="18"/>
      <w:szCs w:val="18"/>
    </w:rPr>
  </w:style>
  <w:style w:type="character" w:customStyle="1" w:styleId="a5">
    <w:name w:val="页眉 字符"/>
    <w:basedOn w:val="a0"/>
    <w:link w:val="a4"/>
    <w:uiPriority w:val="99"/>
    <w:rsid w:val="00795F92"/>
    <w:rPr>
      <w:sz w:val="18"/>
      <w:szCs w:val="18"/>
    </w:rPr>
  </w:style>
  <w:style w:type="paragraph" w:styleId="a6">
    <w:name w:val="footer"/>
    <w:basedOn w:val="a"/>
    <w:link w:val="a7"/>
    <w:uiPriority w:val="99"/>
    <w:unhideWhenUsed/>
    <w:rsid w:val="00795F92"/>
    <w:pPr>
      <w:tabs>
        <w:tab w:val="center" w:pos="4153"/>
        <w:tab w:val="right" w:pos="8306"/>
      </w:tabs>
      <w:snapToGrid w:val="0"/>
      <w:jc w:val="left"/>
    </w:pPr>
    <w:rPr>
      <w:sz w:val="18"/>
      <w:szCs w:val="18"/>
    </w:rPr>
  </w:style>
  <w:style w:type="character" w:customStyle="1" w:styleId="a7">
    <w:name w:val="页脚 字符"/>
    <w:basedOn w:val="a0"/>
    <w:link w:val="a6"/>
    <w:uiPriority w:val="99"/>
    <w:rsid w:val="00795F92"/>
    <w:rPr>
      <w:sz w:val="18"/>
      <w:szCs w:val="18"/>
    </w:rPr>
  </w:style>
  <w:style w:type="character" w:styleId="a8">
    <w:name w:val="Strong"/>
    <w:basedOn w:val="a0"/>
    <w:uiPriority w:val="22"/>
    <w:qFormat/>
    <w:rsid w:val="001541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5805">
      <w:bodyDiv w:val="1"/>
      <w:marLeft w:val="0"/>
      <w:marRight w:val="0"/>
      <w:marTop w:val="0"/>
      <w:marBottom w:val="0"/>
      <w:divBdr>
        <w:top w:val="none" w:sz="0" w:space="0" w:color="auto"/>
        <w:left w:val="none" w:sz="0" w:space="0" w:color="auto"/>
        <w:bottom w:val="none" w:sz="0" w:space="0" w:color="auto"/>
        <w:right w:val="none" w:sz="0" w:space="0" w:color="auto"/>
      </w:divBdr>
    </w:div>
    <w:div w:id="1025984257">
      <w:bodyDiv w:val="1"/>
      <w:marLeft w:val="0"/>
      <w:marRight w:val="0"/>
      <w:marTop w:val="0"/>
      <w:marBottom w:val="0"/>
      <w:divBdr>
        <w:top w:val="none" w:sz="0" w:space="0" w:color="auto"/>
        <w:left w:val="none" w:sz="0" w:space="0" w:color="auto"/>
        <w:bottom w:val="none" w:sz="0" w:space="0" w:color="auto"/>
        <w:right w:val="none" w:sz="0" w:space="0" w:color="auto"/>
      </w:divBdr>
      <w:divsChild>
        <w:div w:id="719744916">
          <w:marLeft w:val="0"/>
          <w:marRight w:val="0"/>
          <w:marTop w:val="0"/>
          <w:marBottom w:val="0"/>
          <w:divBdr>
            <w:top w:val="none" w:sz="0" w:space="0" w:color="auto"/>
            <w:left w:val="none" w:sz="0" w:space="0" w:color="auto"/>
            <w:bottom w:val="none" w:sz="0" w:space="0" w:color="auto"/>
            <w:right w:val="none" w:sz="0" w:space="0" w:color="auto"/>
          </w:divBdr>
        </w:div>
      </w:divsChild>
    </w:div>
    <w:div w:id="1902791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296</Words>
  <Characters>1691</Characters>
  <Application>Microsoft Office Word</Application>
  <DocSecurity>0</DocSecurity>
  <Lines>14</Lines>
  <Paragraphs>3</Paragraphs>
  <ScaleCrop>false</ScaleCrop>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 F</cp:lastModifiedBy>
  <cp:revision>22</cp:revision>
  <dcterms:created xsi:type="dcterms:W3CDTF">2022-01-27T07:44:00Z</dcterms:created>
  <dcterms:modified xsi:type="dcterms:W3CDTF">2024-02-27T01:53:00Z</dcterms:modified>
</cp:coreProperties>
</file>